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i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color w:val="333333"/>
          <w:sz w:val="24"/>
          <w:szCs w:val="24"/>
          <w:rtl w:val="0"/>
        </w:rPr>
        <w:t xml:space="preserve">Tagliando da consegnare per presa visione (circolare n. 154)</w: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----------------------------------------------------------------------------------------------------</w: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Il sottoscritto _______________________________, genitore dell’alunno _____________________________________ della classe _____________</w: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dichiara di aver preso visione della comunicazione relativa alle prove di recupero del debito formativo.</w: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firstLine="720"/>
        <w:contextualSpacing w:val="0"/>
        <w:jc w:val="left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Firma del genitore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720"/>
        <w:contextualSpacing w:val="0"/>
        <w:jc w:val="left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it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