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Arial Black" w:hAnsi="Arial Black"/>
          <w:color w:val="000000"/>
          <w:sz w:val="24"/>
          <w:szCs w:val="24"/>
          <w:u w:color="000000"/>
        </w:rPr>
      </w:pPr>
      <w:r>
        <w:rPr>
          <w:rFonts w:ascii="Arial Black" w:hAnsi="Arial Black"/>
          <w:color w:val="000000"/>
          <w:u w:color="000000"/>
        </w:rPr>
        <w:drawing>
          <wp:inline distT="0" distB="0" distL="0" distR="0">
            <wp:extent cx="605155" cy="502285"/>
            <wp:effectExtent l="0" t="0" r="0" b="0"/>
            <wp:docPr id="1073741825" name="officeArt object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N" descr="MI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it-IT"/>
        </w:rPr>
        <w:t>ISTITUTO D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it-IT"/>
        </w:rPr>
        <w:t xml:space="preserve">ISTRUZIONE SUPERIORE 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it-IT"/>
        </w:rPr>
        <w:t>B. RUSSELL"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 xml:space="preserve">Liceo Scientifico Liceo delle Scienze Umane e Liceo Classico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>Omero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Via Gatti, 16 - 20162 Milano tel. 02/6430051/52 - Fax 02/6437132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www.iis-russell.edu.it C.M. MIIS03900T C.F. 80125870156- Codice univoco UFO7CZ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e-mail iis.russell@tiscali.it - MIIS03900T@istruzione.it - MIIS03900T@pec.istruzione.it</w:t>
      </w:r>
    </w:p>
    <w:p>
      <w:pPr>
        <w:pStyle w:val="Normal.0"/>
        <w:spacing w:after="0" w:line="240" w:lineRule="auto"/>
        <w:rPr>
          <w:rFonts w:ascii="Bookman Old Style" w:cs="Bookman Old Style" w:hAnsi="Bookman Old Style" w:eastAsia="Bookman Old Style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Allegato 1 della progettazione generale </w:t>
      </w:r>
    </w:p>
    <w:p>
      <w:pPr>
        <w:pStyle w:val="Normal.0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Progettazione 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didattica </w:t>
      </w: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Anno scolastico: </w:t>
      </w:r>
    </w:p>
    <w:tbl>
      <w:tblPr>
        <w:tblW w:w="96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3"/>
        <w:gridCol w:w="2403"/>
        <w:gridCol w:w="2403"/>
        <w:gridCol w:w="2403"/>
      </w:tblGrid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Materia 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Docente 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Classe </w:t>
            </w:r>
          </w:p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4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numPr>
          <w:ilvl w:val="0"/>
          <w:numId w:val="2"/>
        </w:numPr>
        <w:spacing w:line="240" w:lineRule="auto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>OBIETTIVI</w:t>
      </w:r>
    </w:p>
    <w:p>
      <w:pPr>
        <w:pStyle w:val="Normal.0"/>
        <w:numPr>
          <w:ilvl w:val="0"/>
          <w:numId w:val="4"/>
        </w:numPr>
        <w:spacing w:line="240" w:lineRule="auto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>Conoscenze</w:t>
      </w:r>
    </w:p>
    <w:p>
      <w:pPr>
        <w:pStyle w:val="Normal.0"/>
        <w:numPr>
          <w:ilvl w:val="0"/>
          <w:numId w:val="4"/>
        </w:numPr>
        <w:spacing w:line="240" w:lineRule="auto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>Abilit</w:t>
      </w:r>
      <w:r>
        <w:rPr>
          <w:rFonts w:ascii="Arial" w:hAnsi="Arial" w:hint="default"/>
          <w:rtl w:val="0"/>
          <w:lang w:val="it-IT"/>
        </w:rPr>
        <w:t>à</w:t>
      </w:r>
    </w:p>
    <w:p>
      <w:pPr>
        <w:pStyle w:val="Normal.0"/>
        <w:numPr>
          <w:ilvl w:val="0"/>
          <w:numId w:val="4"/>
        </w:numPr>
        <w:spacing w:line="240" w:lineRule="auto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rtl w:val="0"/>
          <w:lang w:val="it-IT"/>
        </w:rPr>
        <w:t>Competenze</w:t>
      </w:r>
    </w:p>
    <w:p>
      <w:pPr>
        <w:pStyle w:val="Normal.0"/>
        <w:spacing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Normal.0"/>
        <w:numPr>
          <w:ilvl w:val="0"/>
          <w:numId w:val="5"/>
        </w:numPr>
        <w:spacing w:line="240" w:lineRule="auto"/>
        <w:rPr>
          <w:rFonts w:ascii="Arial" w:cs="Arial" w:hAnsi="Arial" w:eastAsia="Arial"/>
          <w:b w:val="1"/>
          <w:bCs w:val="1"/>
          <w:color w:val="000000"/>
          <w:sz w:val="23"/>
          <w:szCs w:val="23"/>
          <w:u w:color="000000"/>
          <w:lang w:val="it-IT"/>
        </w:rPr>
      </w:pPr>
      <w:r>
        <w:rPr>
          <w:rFonts w:ascii="Arial" w:hAnsi="Arial"/>
          <w:b w:val="1"/>
          <w:bCs w:val="1"/>
          <w:color w:val="000000"/>
          <w:sz w:val="23"/>
          <w:szCs w:val="23"/>
          <w:u w:color="000000"/>
          <w:rtl w:val="0"/>
          <w:lang w:val="it-IT"/>
        </w:rPr>
        <w:t xml:space="preserve">CONTENUTI </w:t>
      </w:r>
    </w:p>
    <w:p>
      <w:pPr>
        <w:pStyle w:val="Normal.0"/>
        <w:numPr>
          <w:ilvl w:val="0"/>
          <w:numId w:val="6"/>
        </w:numPr>
        <w:spacing w:line="240" w:lineRule="auto"/>
        <w:rPr>
          <w:rFonts w:ascii="Times New Roman" w:cs="Times New Roman" w:hAnsi="Times New Roman" w:eastAsia="Times New Roman"/>
          <w:b w:val="1"/>
          <w:bCs w:val="1"/>
          <w:sz w:val="23"/>
          <w:szCs w:val="23"/>
          <w:lang w:val="it-IT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it-IT"/>
        </w:rPr>
        <w:t xml:space="preserve">VERIFICHE e CRITERI DI VALUTAZIONE </w:t>
      </w:r>
      <w:r>
        <w:rPr>
          <w:rFonts w:ascii="Arial" w:hAnsi="Arial"/>
          <w:b w:val="0"/>
          <w:bCs w:val="0"/>
          <w:sz w:val="23"/>
          <w:szCs w:val="23"/>
          <w:rtl w:val="0"/>
          <w:lang w:val="it-IT"/>
        </w:rPr>
        <w:t>(indicare il numero di valutazioni scritte, orali e pratiche previste per quadrimestre; indicare i criteri)</w:t>
      </w:r>
    </w:p>
    <w:p>
      <w:pPr>
        <w:pStyle w:val="Normal.0"/>
        <w:spacing w:line="240" w:lineRule="auto"/>
      </w:pPr>
      <w:r>
        <w:rPr>
          <w:color w:val="000000"/>
          <w:u w:color="000000"/>
        </w:rPr>
      </w:r>
    </w:p>
    <w:sectPr>
      <w:headerReference w:type="default" r:id="rId5"/>
      <w:footerReference w:type="default" r:id="rId6"/>
      <w:pgSz w:w="11900" w:h="16840" w:orient="portrait"/>
      <w:pgMar w:top="567" w:right="1134" w:bottom="567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Bookman Old Styl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ti elenco"/>
  </w:abstractNum>
  <w:abstractNum w:abstractNumId="3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2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42" w:hanging="2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Numerato">
    <w:name w:val="Numerato"/>
    <w:pPr>
      <w:numPr>
        <w:numId w:val="1"/>
      </w:numPr>
    </w:pPr>
  </w:style>
  <w:style w:type="numbering" w:styleId="Punti elenco">
    <w:name w:val="Punti elenco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